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035D9A" w:rsidP="00035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AD1C26" w:rsidRDefault="00035D9A" w:rsidP="00266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имущества, находящегося в муниципальной собственности и составляющего казну муниципального образования, в аренду без проведения торгов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3F22AD" w:rsidP="003F2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 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Санчурского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bookmarkStart w:id="0" w:name="_GoBack"/>
            <w:bookmarkEnd w:id="0"/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заявление по установленной форме согласно приложению N 1 настоящего административного регламента;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копии учредительных документов заявителя со всеми изменениями и дополнениями,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таковые имелись, заверенные подписью руководителя (для юридических лиц);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заверенную копию документа, подтверждающего полномочия руководителя предприятия (организации) (для юридических лиц);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копию паспорта или иного документа, удостоверяющего личность заявителя (для физических лиц, индивидуальных предпринимателей);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надлежащим образом оформленную доверенность на имя представителя в случае подачи заявки представителем физического лица или индивидуального предпринимателя с копией паспорта представителя (для физических лиц, индивидуальных предпринимателей);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надлежащим образом оформленную доверенность на имя представителя в случае подачи заявки представителем предприятия (организации) с копией паспорта представителя (для юридических лиц);</w:t>
            </w:r>
          </w:p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характеристику объекта аренды в произвольной форме.</w:t>
            </w:r>
          </w:p>
          <w:p w:rsidR="00BA11BE" w:rsidRPr="00035D9A" w:rsidRDefault="00035D9A" w:rsidP="00AD1C26">
            <w:pPr>
              <w:pStyle w:val="a3"/>
            </w:pPr>
            <w:r>
              <w:t>- выписки из ЕГРЮЛ или ЕГРИП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035D9A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D9A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035D9A" w:rsidRPr="00035D9A" w:rsidRDefault="00035D9A" w:rsidP="00035D9A">
            <w:pPr>
              <w:widowControl w:val="0"/>
              <w:autoSpaceDE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Срок 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предоставления муниципальной услуги составляет 30 календарных дней.</w:t>
            </w:r>
          </w:p>
          <w:p w:rsidR="00035D9A" w:rsidRPr="00035D9A" w:rsidRDefault="00035D9A" w:rsidP="00035D9A">
            <w:pPr>
              <w:widowControl w:val="0"/>
              <w:autoSpaceDE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предоставления муниципальной услуги продлевается на 30 календарных дней в случаях:</w:t>
            </w:r>
          </w:p>
          <w:p w:rsidR="00035D9A" w:rsidRPr="00035D9A" w:rsidRDefault="00035D9A" w:rsidP="00035D9A">
            <w:pPr>
              <w:widowControl w:val="0"/>
              <w:autoSpaceDE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необходимости изготовления кадастрового или технического паспорта на нежилое помещение или здание до момента изготовления такого документа;</w:t>
            </w:r>
          </w:p>
          <w:p w:rsidR="00035D9A" w:rsidRPr="00035D9A" w:rsidRDefault="00035D9A" w:rsidP="00035D9A">
            <w:pPr>
              <w:widowControl w:val="0"/>
              <w:autoSpaceDE w:val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необходимости установления размера рыночной стоимости имущества, передаваемого по договору аренды. </w:t>
            </w:r>
          </w:p>
          <w:p w:rsidR="00BA11BE" w:rsidRPr="00F648DF" w:rsidRDefault="00BA11BE" w:rsidP="00F648DF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A451F" w:rsidRDefault="00035D9A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договора аренды имущества;</w:t>
            </w:r>
          </w:p>
          <w:p w:rsidR="00035D9A" w:rsidRPr="00F648DF" w:rsidRDefault="00035D9A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отказ в предоставлении</w:t>
            </w:r>
            <w:r w:rsidR="007A451F">
              <w:rPr>
                <w:sz w:val="28"/>
                <w:szCs w:val="28"/>
              </w:rPr>
              <w:t xml:space="preserve"> муниципальной услуги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035D9A"/>
    <w:rsid w:val="002667B9"/>
    <w:rsid w:val="00277704"/>
    <w:rsid w:val="00343881"/>
    <w:rsid w:val="003F22AD"/>
    <w:rsid w:val="006004E9"/>
    <w:rsid w:val="00684847"/>
    <w:rsid w:val="006B5962"/>
    <w:rsid w:val="007646C2"/>
    <w:rsid w:val="007A451F"/>
    <w:rsid w:val="00840944"/>
    <w:rsid w:val="00915620"/>
    <w:rsid w:val="00975355"/>
    <w:rsid w:val="00AD1C26"/>
    <w:rsid w:val="00BA11BE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00C4"/>
  <w15:docId w15:val="{00F580CC-A063-4940-815C-27D19E31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7</cp:revision>
  <dcterms:created xsi:type="dcterms:W3CDTF">2019-02-13T13:23:00Z</dcterms:created>
  <dcterms:modified xsi:type="dcterms:W3CDTF">2020-06-02T10:27:00Z</dcterms:modified>
</cp:coreProperties>
</file>